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FC" w:rsidRPr="00C10DBB" w:rsidRDefault="00C10DBB">
      <w:pPr>
        <w:rPr>
          <w:b/>
          <w:sz w:val="28"/>
          <w:szCs w:val="28"/>
        </w:rPr>
      </w:pPr>
      <w:r w:rsidRPr="00C10DBB">
        <w:rPr>
          <w:b/>
          <w:sz w:val="28"/>
          <w:szCs w:val="28"/>
        </w:rPr>
        <w:t xml:space="preserve">SEA </w:t>
      </w:r>
      <w:proofErr w:type="spellStart"/>
      <w:r w:rsidRPr="00C10DBB">
        <w:rPr>
          <w:b/>
          <w:sz w:val="28"/>
          <w:szCs w:val="28"/>
        </w:rPr>
        <w:t>HS&amp;E</w:t>
      </w:r>
      <w:proofErr w:type="spellEnd"/>
      <w:r w:rsidRPr="00C10DBB">
        <w:rPr>
          <w:b/>
          <w:sz w:val="28"/>
          <w:szCs w:val="28"/>
        </w:rPr>
        <w:t xml:space="preserve"> Committee Correspondence    19</w:t>
      </w:r>
      <w:r w:rsidRPr="00C10DBB">
        <w:rPr>
          <w:b/>
          <w:sz w:val="28"/>
          <w:szCs w:val="28"/>
          <w:vertAlign w:val="superscript"/>
        </w:rPr>
        <w:t>th</w:t>
      </w:r>
      <w:r w:rsidRPr="00C10DBB">
        <w:rPr>
          <w:b/>
          <w:sz w:val="28"/>
          <w:szCs w:val="28"/>
        </w:rPr>
        <w:t xml:space="preserve"> </w:t>
      </w:r>
      <w:r w:rsidR="00234895">
        <w:rPr>
          <w:b/>
          <w:sz w:val="28"/>
          <w:szCs w:val="28"/>
        </w:rPr>
        <w:t>July</w:t>
      </w:r>
      <w:r w:rsidRPr="00C10DBB">
        <w:rPr>
          <w:b/>
          <w:sz w:val="28"/>
          <w:szCs w:val="28"/>
        </w:rPr>
        <w:t xml:space="preserve"> 2016</w:t>
      </w:r>
    </w:p>
    <w:p w:rsidR="004662EE" w:rsidRDefault="00234895" w:rsidP="00234895">
      <w:pPr>
        <w:jc w:val="both"/>
      </w:pPr>
      <w:r>
        <w:t xml:space="preserve">1 – Notification from </w:t>
      </w:r>
      <w:proofErr w:type="spellStart"/>
      <w:r>
        <w:t>HSE</w:t>
      </w:r>
      <w:proofErr w:type="spellEnd"/>
      <w:r>
        <w:t xml:space="preserve"> of the publication of the 8</w:t>
      </w:r>
      <w:r w:rsidRPr="00234895">
        <w:rPr>
          <w:vertAlign w:val="superscript"/>
        </w:rPr>
        <w:t>th</w:t>
      </w:r>
      <w:r>
        <w:t xml:space="preserve"> ATP (adaptation to technical progress) of the CLP (Classification, Labelling &amp; Packaging) regulations. This aligns CLP with the 5</w:t>
      </w:r>
      <w:r w:rsidRPr="00234895">
        <w:rPr>
          <w:vertAlign w:val="superscript"/>
        </w:rPr>
        <w:t>th</w:t>
      </w:r>
      <w:r>
        <w:t xml:space="preserve"> revision of GHS (Globally Harmonized System of classification and labelling of chemicals). Full details at </w:t>
      </w:r>
    </w:p>
    <w:p w:rsidR="00234895" w:rsidRDefault="00234895" w:rsidP="0022141A">
      <w:pPr>
        <w:jc w:val="both"/>
      </w:pPr>
      <w:hyperlink r:id="rId6" w:history="1">
        <w:r w:rsidRPr="00D6601B">
          <w:rPr>
            <w:rStyle w:val="Hyperlink"/>
          </w:rPr>
          <w:t>http://eur-lex.europa.eu/legal-content/EN/TXT/PDF/?uri=CELEX:32016R0918&amp;from=EN</w:t>
        </w:r>
      </w:hyperlink>
    </w:p>
    <w:p w:rsidR="00234895" w:rsidRDefault="00234895" w:rsidP="0022141A">
      <w:pPr>
        <w:jc w:val="both"/>
      </w:pPr>
      <w:r>
        <w:t>The revisions include:</w:t>
      </w:r>
    </w:p>
    <w:p w:rsidR="00234895" w:rsidRDefault="00234895" w:rsidP="00234895">
      <w:pPr>
        <w:pStyle w:val="ListParagraph"/>
        <w:numPr>
          <w:ilvl w:val="0"/>
          <w:numId w:val="1"/>
        </w:numPr>
        <w:jc w:val="both"/>
      </w:pPr>
      <w:r>
        <w:t>Changes to the classification criteria, such as a clarification of the criteria for some hazard classes</w:t>
      </w:r>
    </w:p>
    <w:p w:rsidR="00234895" w:rsidRDefault="00234895" w:rsidP="00234895">
      <w:pPr>
        <w:pStyle w:val="ListParagraph"/>
        <w:numPr>
          <w:ilvl w:val="0"/>
          <w:numId w:val="1"/>
        </w:numPr>
        <w:jc w:val="both"/>
      </w:pPr>
      <w:r>
        <w:t>A new test method for oxidising solids and</w:t>
      </w:r>
    </w:p>
    <w:p w:rsidR="00234895" w:rsidRDefault="00234895" w:rsidP="00234895">
      <w:pPr>
        <w:pStyle w:val="ListParagraph"/>
        <w:numPr>
          <w:ilvl w:val="0"/>
          <w:numId w:val="1"/>
        </w:numPr>
        <w:jc w:val="both"/>
      </w:pPr>
      <w:r>
        <w:t>Labelling provisions, such as a rationalisation of the list of precautionary statements.</w:t>
      </w:r>
    </w:p>
    <w:p w:rsidR="00234895" w:rsidRDefault="00234895" w:rsidP="00234895">
      <w:pPr>
        <w:jc w:val="both"/>
      </w:pPr>
      <w:r>
        <w:t>2 - Private notification of latest position regarding authorisation applications for the continued use of chromium trioxide in our sector. This item will be discussed under agenda item 5</w:t>
      </w:r>
    </w:p>
    <w:p w:rsidR="00234895" w:rsidRDefault="00234895" w:rsidP="00234895">
      <w:pPr>
        <w:jc w:val="both"/>
      </w:pPr>
      <w:r>
        <w:t xml:space="preserve">3 </w:t>
      </w:r>
      <w:r w:rsidR="00E02EBB">
        <w:t>–</w:t>
      </w:r>
      <w:r>
        <w:t xml:space="preserve"> </w:t>
      </w:r>
      <w:r w:rsidR="00E02EBB">
        <w:t>Letter from David Nuttall MP regarding REACH letter sent to Minister following our House of Lords briefing luncheon. Confirmation was provided that the UK Government would support the continued use of chromium trioxide in our sector where there were no technically and commercially available alternatives and emissions were controlled to agreed levels, giving adequate protection to both workers and the environment.</w:t>
      </w:r>
    </w:p>
    <w:p w:rsidR="00E02EBB" w:rsidRDefault="00E02EBB" w:rsidP="00234895">
      <w:pPr>
        <w:jc w:val="both"/>
      </w:pPr>
      <w:r>
        <w:t xml:space="preserve">4 – Notification from ECHA of the publication of a new, quick guide on hazard pictograms. Full details can be found at </w:t>
      </w:r>
      <w:hyperlink r:id="rId7" w:history="1">
        <w:r w:rsidRPr="00D6601B">
          <w:rPr>
            <w:rStyle w:val="Hyperlink"/>
          </w:rPr>
          <w:t>http://echa.europa.eu/chemicals-in-our-life/clp-pictograms</w:t>
        </w:r>
      </w:hyperlink>
    </w:p>
    <w:p w:rsidR="00E02EBB" w:rsidRDefault="00E02EBB" w:rsidP="00234895">
      <w:pPr>
        <w:jc w:val="both"/>
      </w:pPr>
      <w:r>
        <w:t xml:space="preserve">5 – Notification from </w:t>
      </w:r>
      <w:proofErr w:type="spellStart"/>
      <w:r>
        <w:t>Orgalime</w:t>
      </w:r>
      <w:proofErr w:type="spellEnd"/>
      <w:r>
        <w:t xml:space="preserve"> of the priorities of the Slovak Presidency of the Council of the EU. Full details are available at </w:t>
      </w:r>
      <w:hyperlink r:id="rId8" w:history="1">
        <w:r w:rsidR="0084078F" w:rsidRPr="00D6601B">
          <w:rPr>
            <w:rStyle w:val="Hyperlink"/>
          </w:rPr>
          <w:t>http://www.eu2016.sk/en/programme-and-priorities/priorities-of-the-slovak-presidency</w:t>
        </w:r>
      </w:hyperlink>
    </w:p>
    <w:p w:rsidR="0084078F" w:rsidRDefault="0084078F" w:rsidP="00234895">
      <w:pPr>
        <w:jc w:val="both"/>
      </w:pPr>
      <w:r>
        <w:t xml:space="preserve">6 – Notification from the Environment Agency of the publication of draft guidance on fire prevention for sites which store certain types of waste. </w:t>
      </w:r>
      <w:r w:rsidRPr="0084078F">
        <w:rPr>
          <w:highlight w:val="yellow"/>
        </w:rPr>
        <w:t>Copy attached with the minutes.</w:t>
      </w:r>
      <w:bookmarkStart w:id="0" w:name="_GoBack"/>
      <w:bookmarkEnd w:id="0"/>
    </w:p>
    <w:sectPr w:rsidR="0084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56092"/>
    <w:multiLevelType w:val="hybridMultilevel"/>
    <w:tmpl w:val="3E56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BB"/>
    <w:rsid w:val="0022141A"/>
    <w:rsid w:val="00234895"/>
    <w:rsid w:val="002715FC"/>
    <w:rsid w:val="004662EE"/>
    <w:rsid w:val="0084078F"/>
    <w:rsid w:val="00C10DBB"/>
    <w:rsid w:val="00E02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41A"/>
    <w:rPr>
      <w:color w:val="0000FF" w:themeColor="hyperlink"/>
      <w:u w:val="single"/>
    </w:rPr>
  </w:style>
  <w:style w:type="paragraph" w:styleId="ListParagraph">
    <w:name w:val="List Paragraph"/>
    <w:basedOn w:val="Normal"/>
    <w:uiPriority w:val="34"/>
    <w:qFormat/>
    <w:rsid w:val="00234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41A"/>
    <w:rPr>
      <w:color w:val="0000FF" w:themeColor="hyperlink"/>
      <w:u w:val="single"/>
    </w:rPr>
  </w:style>
  <w:style w:type="paragraph" w:styleId="ListParagraph">
    <w:name w:val="List Paragraph"/>
    <w:basedOn w:val="Normal"/>
    <w:uiPriority w:val="34"/>
    <w:qFormat/>
    <w:rsid w:val="00234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80271">
      <w:bodyDiv w:val="1"/>
      <w:marLeft w:val="0"/>
      <w:marRight w:val="0"/>
      <w:marTop w:val="0"/>
      <w:marBottom w:val="0"/>
      <w:divBdr>
        <w:top w:val="none" w:sz="0" w:space="0" w:color="auto"/>
        <w:left w:val="none" w:sz="0" w:space="0" w:color="auto"/>
        <w:bottom w:val="none" w:sz="0" w:space="0" w:color="auto"/>
        <w:right w:val="none" w:sz="0" w:space="0" w:color="auto"/>
      </w:divBdr>
    </w:div>
    <w:div w:id="14258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2016.sk/en/programme-and-priorities/priorities-of-the-slovak-presidency" TargetMode="External"/><Relationship Id="rId3" Type="http://schemas.microsoft.com/office/2007/relationships/stylesWithEffects" Target="stylesWithEffects.xml"/><Relationship Id="rId7" Type="http://schemas.openxmlformats.org/officeDocument/2006/relationships/hyperlink" Target="http://echa.europa.eu/chemicals-in-our-life/clp-pict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EN/TXT/PDF/?uri=CELEX:32016R0918&amp;from=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Elliott</dc:creator>
  <cp:lastModifiedBy>Dave Elliott</cp:lastModifiedBy>
  <cp:revision>2</cp:revision>
  <dcterms:created xsi:type="dcterms:W3CDTF">2016-07-20T07:39:00Z</dcterms:created>
  <dcterms:modified xsi:type="dcterms:W3CDTF">2016-07-20T07:39:00Z</dcterms:modified>
</cp:coreProperties>
</file>